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59" w:rsidRPr="005E0859" w:rsidRDefault="005E0859" w:rsidP="005E0859">
      <w:pPr>
        <w:jc w:val="center"/>
        <w:rPr>
          <w:b/>
          <w:sz w:val="32"/>
          <w:szCs w:val="32"/>
        </w:rPr>
      </w:pPr>
      <w:proofErr w:type="gramStart"/>
      <w:r w:rsidRPr="005E0859">
        <w:rPr>
          <w:b/>
          <w:sz w:val="32"/>
          <w:szCs w:val="32"/>
        </w:rPr>
        <w:t>ГРУЗЫ</w:t>
      </w:r>
      <w:proofErr w:type="gramEnd"/>
      <w:r w:rsidRPr="005E0859">
        <w:rPr>
          <w:b/>
          <w:sz w:val="32"/>
          <w:szCs w:val="32"/>
        </w:rPr>
        <w:t xml:space="preserve"> НЕ ПРИНИМАЕМЫЕ К ПЕРЕВОЗКЕ</w:t>
      </w:r>
    </w:p>
    <w:p w:rsidR="005E0859" w:rsidRPr="008047C3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 xml:space="preserve">1. Скоропортящиеся продукты питания. </w:t>
      </w:r>
    </w:p>
    <w:p w:rsidR="005E0859" w:rsidRPr="008047C3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 xml:space="preserve">2. Нефасованная алкогольная продукция, нефасованная продукция, имеющая акцизную марку, за исключением табачной продукции. К перевозке и хранению принимается фасованная продукция, имеющая или не имеющая акцизную марку, а также продукция, расфасованная в потребительскую тару, в которой она предназначена конечному потребителю. </w:t>
      </w:r>
    </w:p>
    <w:p w:rsidR="005E0859" w:rsidRPr="008047C3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>3. Живые растения (саженцы, цветы).</w:t>
      </w:r>
    </w:p>
    <w:p w:rsidR="005E0859" w:rsidRPr="008047C3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 xml:space="preserve">4. Животные. </w:t>
      </w:r>
    </w:p>
    <w:p w:rsidR="005E0859" w:rsidRPr="008047C3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 xml:space="preserve">5. Наркотические вещества. </w:t>
      </w:r>
    </w:p>
    <w:p w:rsidR="005E0859" w:rsidRPr="008047C3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 xml:space="preserve">6. Огнестрельное, холодное оружие, боеприпасы. </w:t>
      </w:r>
    </w:p>
    <w:p w:rsidR="005E0859" w:rsidRPr="008047C3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 xml:space="preserve">7. Самовозгорающиеся грузы. </w:t>
      </w:r>
    </w:p>
    <w:p w:rsidR="005E0859" w:rsidRPr="008047C3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>8. Механизированные грузы, содержащие топливо (</w:t>
      </w:r>
      <w:proofErr w:type="spellStart"/>
      <w:r w:rsidRPr="008047C3">
        <w:rPr>
          <w:rFonts w:ascii="Times New Roman" w:hAnsi="Times New Roman" w:cs="Times New Roman"/>
          <w:sz w:val="24"/>
          <w:szCs w:val="24"/>
        </w:rPr>
        <w:t>мот</w:t>
      </w:r>
      <w:proofErr w:type="gramStart"/>
      <w:r w:rsidRPr="008047C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047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047C3">
        <w:rPr>
          <w:rFonts w:ascii="Times New Roman" w:hAnsi="Times New Roman" w:cs="Times New Roman"/>
          <w:sz w:val="24"/>
          <w:szCs w:val="24"/>
        </w:rPr>
        <w:t xml:space="preserve"> и гусеничная техника, автомобили, лодочные моторы, промышленные станки, оборудование и т.д.). Прием к перевозке данных грузов производится только в случае, если топливо будет слито. Если загрузка/выгрузка и </w:t>
      </w:r>
      <w:proofErr w:type="spellStart"/>
      <w:r w:rsidRPr="008047C3">
        <w:rPr>
          <w:rFonts w:ascii="Times New Roman" w:hAnsi="Times New Roman" w:cs="Times New Roman"/>
          <w:sz w:val="24"/>
          <w:szCs w:val="24"/>
        </w:rPr>
        <w:t>внутрискладская</w:t>
      </w:r>
      <w:proofErr w:type="spellEnd"/>
      <w:r w:rsidRPr="008047C3">
        <w:rPr>
          <w:rFonts w:ascii="Times New Roman" w:hAnsi="Times New Roman" w:cs="Times New Roman"/>
          <w:sz w:val="24"/>
          <w:szCs w:val="24"/>
        </w:rPr>
        <w:t xml:space="preserve"> обработка подобного груза невозможна без его передвижения собственным ходом, допустимо содержание минимального количества топлива, необходимое для его передвижения. </w:t>
      </w:r>
    </w:p>
    <w:p w:rsidR="005E0859" w:rsidRPr="008047C3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 xml:space="preserve">9. Радиоактивные вещества, рентгеновское оборудование, связанное с радиацией и облучением. 10. Химические грузы (имеющие и не имеющие класс опасности), которые вызывают ожоги, раздражение слизистых оболочек (кроме фотореактивов, бытовой химии), в том числе кислоты, щелочи и различные товары, содержащие данные химикаты. Пожалуйста, указывайте класс опасности груза на упаковке. </w:t>
      </w:r>
    </w:p>
    <w:p w:rsidR="005E0859" w:rsidRPr="008047C3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 xml:space="preserve">11. Грузы, для перевозки которых необходимо соблюдать температурный режим (принимаются только при условии письменного согласия отправителя на перевозку без соблюдения температурного режима, за исключением скоропортящихся продуктов питания). </w:t>
      </w:r>
    </w:p>
    <w:p w:rsidR="005E0859" w:rsidRPr="008047C3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 xml:space="preserve">12. Аккумуляторные батареи в заряженном состоянии. Допускается прием АКБ в заряженном состоянии, если они закреплены на борту перевозимой погрузо-разгрузочной техники. </w:t>
      </w:r>
    </w:p>
    <w:p w:rsidR="005E0859" w:rsidRPr="008047C3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 xml:space="preserve">13. Уникальные товары (антиквариат, ювелирные изделия, предметы искусства и прочее). </w:t>
      </w:r>
    </w:p>
    <w:p w:rsidR="008047C3" w:rsidRPr="008047C3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 xml:space="preserve">14. Денежные средства (в том числе валюта, наличные деньги (банкноты, монеты) и их эквиваленты, включая акцизные и непогашенные почтовые марки). Безналичные средства расчета (пластиковые карты, чеки, векселя). </w:t>
      </w:r>
    </w:p>
    <w:p w:rsidR="008047C3" w:rsidRPr="008047C3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 xml:space="preserve">15. Печатные и аудиовизуальные материалы, содержащие призывы к осуществлению экстремисткой и террористической деятельности, материалы порнографического содержания. </w:t>
      </w:r>
    </w:p>
    <w:p w:rsidR="008047C3" w:rsidRPr="008047C3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 xml:space="preserve">16. Опасные грузы, за исключением грузов из перечня опасных грузов, принимаемых к перевозке и хранению. Пожалуйста, уточняйте у специалистов компании. </w:t>
      </w:r>
    </w:p>
    <w:p w:rsidR="008047C3" w:rsidRPr="008047C3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 xml:space="preserve">17. Драгоценные металлы и камни. </w:t>
      </w:r>
    </w:p>
    <w:p w:rsidR="008047C3" w:rsidRPr="008047C3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 xml:space="preserve">18. Человеческие останки и прах, а также останки и прах животных. </w:t>
      </w:r>
    </w:p>
    <w:p w:rsidR="00DF3DC5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 xml:space="preserve">19. Документы, составляющие государственную тайну. </w:t>
      </w:r>
    </w:p>
    <w:p w:rsidR="00DF3DC5" w:rsidRDefault="005E0859" w:rsidP="00804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7C3">
        <w:rPr>
          <w:rFonts w:ascii="Times New Roman" w:hAnsi="Times New Roman" w:cs="Times New Roman"/>
          <w:sz w:val="24"/>
          <w:szCs w:val="24"/>
        </w:rPr>
        <w:t xml:space="preserve">20. Контрафактная продукция. </w:t>
      </w:r>
    </w:p>
    <w:p w:rsidR="00DF3DC5" w:rsidRDefault="00DF3DC5" w:rsidP="00804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E9B" w:rsidRPr="00DF3DC5" w:rsidRDefault="00DF3DC5" w:rsidP="008047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5E0859" w:rsidRPr="00DF3DC5">
        <w:rPr>
          <w:rFonts w:ascii="Times New Roman" w:hAnsi="Times New Roman" w:cs="Times New Roman"/>
          <w:i/>
          <w:sz w:val="24"/>
          <w:szCs w:val="24"/>
        </w:rPr>
        <w:t xml:space="preserve">еречень грузов, перечисленных в данном </w:t>
      </w:r>
      <w:r>
        <w:rPr>
          <w:rFonts w:ascii="Times New Roman" w:hAnsi="Times New Roman" w:cs="Times New Roman"/>
          <w:i/>
          <w:sz w:val="24"/>
          <w:szCs w:val="24"/>
        </w:rPr>
        <w:t>документе</w:t>
      </w:r>
      <w:r w:rsidR="005E0859" w:rsidRPr="00DF3DC5">
        <w:rPr>
          <w:rFonts w:ascii="Times New Roman" w:hAnsi="Times New Roman" w:cs="Times New Roman"/>
          <w:i/>
          <w:sz w:val="24"/>
          <w:szCs w:val="24"/>
        </w:rPr>
        <w:t>, может быть дополнен с учетом географии приема грузов.</w:t>
      </w:r>
      <w:bookmarkStart w:id="0" w:name="_GoBack"/>
      <w:bookmarkEnd w:id="0"/>
    </w:p>
    <w:sectPr w:rsidR="00274E9B" w:rsidRPr="00DF3DC5" w:rsidSect="008047C3">
      <w:headerReference w:type="default" r:id="rId7"/>
      <w:footerReference w:type="default" r:id="rId8"/>
      <w:pgSz w:w="11906" w:h="16838"/>
      <w:pgMar w:top="814" w:right="424" w:bottom="1134" w:left="426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8A" w:rsidRDefault="00762D8A" w:rsidP="005E0859">
      <w:pPr>
        <w:spacing w:after="0" w:line="240" w:lineRule="auto"/>
      </w:pPr>
      <w:r>
        <w:separator/>
      </w:r>
    </w:p>
  </w:endnote>
  <w:endnote w:type="continuationSeparator" w:id="0">
    <w:p w:rsidR="00762D8A" w:rsidRDefault="00762D8A" w:rsidP="005E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C3" w:rsidRPr="0009421D" w:rsidRDefault="008047C3" w:rsidP="008047C3">
    <w:pPr>
      <w:pStyle w:val="a5"/>
      <w:tabs>
        <w:tab w:val="left" w:pos="4380"/>
      </w:tabs>
      <w:jc w:val="center"/>
      <w:rPr>
        <w:rFonts w:asciiTheme="majorHAnsi" w:eastAsiaTheme="majorEastAsia" w:hAnsiTheme="majorHAnsi" w:cstheme="majorBidi"/>
        <w:sz w:val="16"/>
        <w:szCs w:val="16"/>
      </w:rPr>
    </w:pPr>
    <w:r w:rsidRPr="0009421D">
      <w:rPr>
        <w:rFonts w:asciiTheme="majorHAnsi" w:eastAsiaTheme="majorEastAsia" w:hAnsiTheme="majorHAnsi" w:cstheme="majorBidi"/>
        <w:sz w:val="16"/>
        <w:szCs w:val="16"/>
      </w:rPr>
      <w:t>ООО "Московское Транспортное Агентство"</w:t>
    </w:r>
  </w:p>
  <w:p w:rsidR="008047C3" w:rsidRPr="0009421D" w:rsidRDefault="008047C3" w:rsidP="008047C3">
    <w:pPr>
      <w:pStyle w:val="a5"/>
      <w:tabs>
        <w:tab w:val="left" w:pos="4380"/>
      </w:tabs>
      <w:jc w:val="center"/>
      <w:rPr>
        <w:rFonts w:asciiTheme="majorHAnsi" w:eastAsiaTheme="majorEastAsia" w:hAnsiTheme="majorHAnsi" w:cstheme="majorBidi"/>
        <w:sz w:val="16"/>
        <w:szCs w:val="16"/>
      </w:rPr>
    </w:pPr>
    <w:r w:rsidRPr="0009421D">
      <w:rPr>
        <w:rFonts w:asciiTheme="majorHAnsi" w:eastAsiaTheme="majorEastAsia" w:hAnsiTheme="majorHAnsi" w:cstheme="majorBidi"/>
        <w:sz w:val="16"/>
        <w:szCs w:val="16"/>
      </w:rPr>
      <w:t>ИНН 7719404929, ОГРН 1157746162672</w:t>
    </w:r>
  </w:p>
  <w:p w:rsidR="008047C3" w:rsidRDefault="008047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8A" w:rsidRDefault="00762D8A" w:rsidP="005E0859">
      <w:pPr>
        <w:spacing w:after="0" w:line="240" w:lineRule="auto"/>
      </w:pPr>
      <w:r>
        <w:separator/>
      </w:r>
    </w:p>
  </w:footnote>
  <w:footnote w:type="continuationSeparator" w:id="0">
    <w:p w:rsidR="00762D8A" w:rsidRDefault="00762D8A" w:rsidP="005E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59" w:rsidRDefault="005E0859">
    <w:pPr>
      <w:pStyle w:val="a3"/>
    </w:pPr>
    <w:r>
      <w:rPr>
        <w:noProof/>
        <w:lang w:eastAsia="ru-RU"/>
      </w:rPr>
      <w:drawing>
        <wp:inline distT="0" distB="0" distL="0" distR="0" wp14:anchorId="71442C04" wp14:editId="5F59973A">
          <wp:extent cx="928007" cy="314325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МТА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19" cy="314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9A"/>
    <w:rsid w:val="00274E9B"/>
    <w:rsid w:val="005E0859"/>
    <w:rsid w:val="0073749A"/>
    <w:rsid w:val="00762D8A"/>
    <w:rsid w:val="008047C3"/>
    <w:rsid w:val="00873A43"/>
    <w:rsid w:val="00D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859"/>
  </w:style>
  <w:style w:type="paragraph" w:styleId="a5">
    <w:name w:val="footer"/>
    <w:basedOn w:val="a"/>
    <w:link w:val="a6"/>
    <w:uiPriority w:val="99"/>
    <w:unhideWhenUsed/>
    <w:rsid w:val="005E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859"/>
  </w:style>
  <w:style w:type="paragraph" w:styleId="a7">
    <w:name w:val="Balloon Text"/>
    <w:basedOn w:val="a"/>
    <w:link w:val="a8"/>
    <w:uiPriority w:val="99"/>
    <w:semiHidden/>
    <w:unhideWhenUsed/>
    <w:rsid w:val="005E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859"/>
  </w:style>
  <w:style w:type="paragraph" w:styleId="a5">
    <w:name w:val="footer"/>
    <w:basedOn w:val="a"/>
    <w:link w:val="a6"/>
    <w:uiPriority w:val="99"/>
    <w:unhideWhenUsed/>
    <w:rsid w:val="005E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859"/>
  </w:style>
  <w:style w:type="paragraph" w:styleId="a7">
    <w:name w:val="Balloon Text"/>
    <w:basedOn w:val="a"/>
    <w:link w:val="a8"/>
    <w:uiPriority w:val="99"/>
    <w:semiHidden/>
    <w:unhideWhenUsed/>
    <w:rsid w:val="005E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dcterms:created xsi:type="dcterms:W3CDTF">2018-03-10T08:55:00Z</dcterms:created>
  <dcterms:modified xsi:type="dcterms:W3CDTF">2018-03-10T13:44:00Z</dcterms:modified>
</cp:coreProperties>
</file>